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8B48" w14:textId="77777777" w:rsidR="00133B77" w:rsidRPr="009077DE" w:rsidRDefault="00133B77" w:rsidP="00133B77">
      <w:pPr>
        <w:pStyle w:val="PlainText"/>
        <w:ind w:left="720"/>
        <w:rPr>
          <w:rFonts w:ascii="Arial" w:hAnsi="Arial" w:cs="Arial"/>
          <w:b/>
        </w:rPr>
      </w:pPr>
      <w:r w:rsidRPr="009077DE">
        <w:rPr>
          <w:rFonts w:ascii="Arial" w:hAnsi="Arial" w:cs="Arial"/>
          <w:b/>
        </w:rPr>
        <w:t>1.</w:t>
      </w:r>
      <w:r w:rsidRPr="009077DE">
        <w:rPr>
          <w:rFonts w:ascii="Arial" w:hAnsi="Arial" w:cs="Arial"/>
          <w:b/>
        </w:rPr>
        <w:tab/>
        <w:t>ELECTRIC METERS</w:t>
      </w:r>
    </w:p>
    <w:p w14:paraId="63E5FFC7" w14:textId="77777777" w:rsidR="00133B77" w:rsidRPr="009077DE" w:rsidRDefault="00133B77" w:rsidP="00133B77">
      <w:pPr>
        <w:pStyle w:val="NoSpacing"/>
        <w:rPr>
          <w:rFonts w:ascii="Arial" w:hAnsi="Arial" w:cs="Arial"/>
          <w:sz w:val="20"/>
          <w:szCs w:val="20"/>
        </w:rPr>
      </w:pPr>
    </w:p>
    <w:p w14:paraId="09925F18" w14:textId="77777777"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14:paraId="4F56E17A" w14:textId="77777777"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14:paraId="5314E348"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14:paraId="63601274" w14:textId="77777777" w:rsidR="00133B77" w:rsidRPr="009077DE" w:rsidRDefault="00133B77" w:rsidP="00133B77">
      <w:pPr>
        <w:pStyle w:val="NoSpacing"/>
        <w:tabs>
          <w:tab w:val="left" w:pos="1440"/>
        </w:tabs>
        <w:ind w:left="1440"/>
        <w:rPr>
          <w:rFonts w:ascii="Arial" w:hAnsi="Arial" w:cs="Arial"/>
          <w:sz w:val="20"/>
          <w:szCs w:val="20"/>
        </w:rPr>
      </w:pPr>
    </w:p>
    <w:p w14:paraId="77B0C90C"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14:paraId="541DDA8D" w14:textId="77777777" w:rsidR="00133B77" w:rsidRPr="009077DE" w:rsidRDefault="00133B77" w:rsidP="00133B77">
      <w:pPr>
        <w:pStyle w:val="NoSpacing"/>
        <w:tabs>
          <w:tab w:val="left" w:pos="1440"/>
        </w:tabs>
        <w:rPr>
          <w:rFonts w:ascii="Arial" w:hAnsi="Arial" w:cs="Arial"/>
          <w:sz w:val="20"/>
          <w:szCs w:val="20"/>
        </w:rPr>
      </w:pPr>
    </w:p>
    <w:p w14:paraId="1856438B" w14:textId="77777777" w:rsidR="00133B77" w:rsidRPr="009077DE" w:rsidRDefault="00133B77" w:rsidP="00133B77">
      <w:pPr>
        <w:pStyle w:val="NoSpacing"/>
        <w:tabs>
          <w:tab w:val="left" w:pos="1440"/>
        </w:tabs>
        <w:rPr>
          <w:rFonts w:ascii="Arial" w:hAnsi="Arial" w:cs="Arial"/>
          <w:sz w:val="20"/>
          <w:szCs w:val="20"/>
        </w:rPr>
      </w:pPr>
    </w:p>
    <w:p w14:paraId="4069E9B0"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82244F">
        <w:rPr>
          <w:rFonts w:ascii="Arial" w:hAnsi="Arial" w:cs="Arial"/>
          <w:sz w:val="20"/>
          <w:szCs w:val="20"/>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82244F">
        <w:rPr>
          <w:rFonts w:ascii="Arial" w:hAnsi="Arial" w:cs="Arial"/>
          <w:sz w:val="20"/>
          <w:szCs w:val="20"/>
        </w:rPr>
        <w:t>s:</w:t>
      </w:r>
      <w:r w:rsidRPr="009077DE">
        <w:rPr>
          <w:rFonts w:ascii="Arial" w:hAnsi="Arial" w:cs="Arial"/>
          <w:sz w:val="20"/>
          <w:szCs w:val="20"/>
        </w:rPr>
        <w:t xml:space="preserve"> provide a </w:t>
      </w:r>
      <w:proofErr w:type="gramStart"/>
      <w:r w:rsidRPr="009077DE">
        <w:rPr>
          <w:rFonts w:ascii="Arial" w:hAnsi="Arial" w:cs="Arial"/>
          <w:sz w:val="20"/>
          <w:szCs w:val="20"/>
        </w:rPr>
        <w:t>20 amp</w:t>
      </w:r>
      <w:proofErr w:type="gramEnd"/>
      <w:r w:rsidRPr="009077DE">
        <w:rPr>
          <w:rFonts w:ascii="Arial" w:hAnsi="Arial" w:cs="Arial"/>
          <w:sz w:val="20"/>
          <w:szCs w:val="20"/>
        </w:rPr>
        <w:t xml:space="preserve"> rated, instrument transformer type meter socket with integral test switch. Provide current transformers (CTs) with instrument rate</w:t>
      </w:r>
      <w:r w:rsidR="000E68F4">
        <w:rPr>
          <w:rFonts w:ascii="Arial" w:hAnsi="Arial" w:cs="Arial"/>
          <w:sz w:val="20"/>
          <w:szCs w:val="20"/>
        </w:rPr>
        <w:t xml:space="preserve">d meter sockets. See paragraph </w:t>
      </w:r>
      <w:r w:rsidR="00443FF3" w:rsidRPr="0082244F">
        <w:rPr>
          <w:rFonts w:ascii="Arial" w:hAnsi="Arial" w:cs="Arial"/>
          <w:sz w:val="20"/>
          <w:szCs w:val="20"/>
        </w:rPr>
        <w:t>below</w:t>
      </w:r>
      <w:r w:rsidR="00443FF3">
        <w:rPr>
          <w:rFonts w:ascii="Arial" w:hAnsi="Arial" w:cs="Arial"/>
          <w:sz w:val="20"/>
          <w:szCs w:val="20"/>
        </w:rPr>
        <w:t xml:space="preserve"> </w:t>
      </w:r>
      <w:r w:rsidRPr="009077DE">
        <w:rPr>
          <w:rFonts w:ascii="Arial" w:hAnsi="Arial" w:cs="Arial"/>
          <w:sz w:val="20"/>
          <w:szCs w:val="20"/>
        </w:rPr>
        <w:t>for requirements of instrument transformers.</w:t>
      </w:r>
    </w:p>
    <w:p w14:paraId="3A36D5A3" w14:textId="77777777" w:rsidR="00133B77" w:rsidRPr="009077DE" w:rsidRDefault="00133B77" w:rsidP="00133B77">
      <w:pPr>
        <w:pStyle w:val="NoSpacing"/>
        <w:tabs>
          <w:tab w:val="left" w:pos="1440"/>
        </w:tabs>
        <w:rPr>
          <w:rFonts w:ascii="Arial" w:hAnsi="Arial" w:cs="Arial"/>
          <w:sz w:val="20"/>
          <w:szCs w:val="20"/>
        </w:rPr>
      </w:pPr>
    </w:p>
    <w:p w14:paraId="64AE99BE"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14:paraId="194CEB76" w14:textId="77777777" w:rsidR="00133B77" w:rsidRPr="009077DE" w:rsidRDefault="00133B77" w:rsidP="00133B77">
      <w:pPr>
        <w:pStyle w:val="NoSpacing"/>
        <w:tabs>
          <w:tab w:val="left" w:pos="1440"/>
        </w:tabs>
        <w:rPr>
          <w:rFonts w:ascii="Arial" w:hAnsi="Arial" w:cs="Arial"/>
          <w:sz w:val="20"/>
          <w:szCs w:val="20"/>
        </w:rPr>
      </w:pPr>
    </w:p>
    <w:p w14:paraId="36F1D4C0"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14:paraId="767B9D24" w14:textId="77777777" w:rsidR="00133B77" w:rsidRPr="009077DE" w:rsidRDefault="00133B77" w:rsidP="00133B77">
      <w:pPr>
        <w:pStyle w:val="NoSpacing"/>
        <w:tabs>
          <w:tab w:val="left" w:pos="1440"/>
        </w:tabs>
        <w:rPr>
          <w:rFonts w:ascii="Arial" w:hAnsi="Arial" w:cs="Arial"/>
          <w:sz w:val="20"/>
          <w:szCs w:val="20"/>
        </w:rPr>
      </w:pPr>
    </w:p>
    <w:p w14:paraId="7F4874A5"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ringless type, UL listed, and shall meet ANSI C12.7-2005 requirements for watt-hour type sockets.</w:t>
      </w:r>
    </w:p>
    <w:p w14:paraId="19AFE6D7" w14:textId="77777777" w:rsidR="00133B77" w:rsidRPr="009077DE" w:rsidRDefault="00133B77" w:rsidP="00133B77">
      <w:pPr>
        <w:pStyle w:val="NoSpacing"/>
        <w:tabs>
          <w:tab w:val="left" w:pos="1440"/>
        </w:tabs>
        <w:rPr>
          <w:rFonts w:ascii="Arial" w:hAnsi="Arial" w:cs="Arial"/>
          <w:sz w:val="20"/>
          <w:szCs w:val="20"/>
        </w:rPr>
      </w:pPr>
    </w:p>
    <w:p w14:paraId="0C377431"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14:paraId="4671241D" w14:textId="77777777" w:rsidR="00133B77" w:rsidRPr="009077DE" w:rsidRDefault="00133B77" w:rsidP="00133B77">
      <w:pPr>
        <w:pStyle w:val="NoSpacing"/>
        <w:tabs>
          <w:tab w:val="left" w:pos="1440"/>
        </w:tabs>
        <w:rPr>
          <w:rFonts w:ascii="Arial" w:hAnsi="Arial" w:cs="Arial"/>
          <w:sz w:val="20"/>
          <w:szCs w:val="20"/>
        </w:rPr>
      </w:pPr>
    </w:p>
    <w:p w14:paraId="7D833BBB" w14:textId="77777777" w:rsidR="00133B77" w:rsidRPr="009077DE" w:rsidRDefault="00133B77" w:rsidP="00133B77">
      <w:pPr>
        <w:pStyle w:val="NoSpacing"/>
        <w:tabs>
          <w:tab w:val="left" w:pos="1440"/>
        </w:tabs>
        <w:rPr>
          <w:rFonts w:ascii="Arial" w:hAnsi="Arial" w:cs="Arial"/>
          <w:sz w:val="20"/>
          <w:szCs w:val="20"/>
        </w:rPr>
      </w:pPr>
    </w:p>
    <w:p w14:paraId="2E9774EA"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14:paraId="036CF1C7" w14:textId="77777777" w:rsidR="00133B77" w:rsidRPr="009077DE" w:rsidRDefault="00133B77" w:rsidP="00133B77">
      <w:pPr>
        <w:pStyle w:val="NoSpacing"/>
        <w:tabs>
          <w:tab w:val="left" w:pos="1440"/>
        </w:tabs>
        <w:rPr>
          <w:rFonts w:ascii="Arial" w:hAnsi="Arial" w:cs="Arial"/>
          <w:sz w:val="20"/>
          <w:szCs w:val="20"/>
        </w:rPr>
      </w:pPr>
    </w:p>
    <w:p w14:paraId="05841EB0"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Single Phase, Three Wire: meter socket shall be form 4S with 6 terminals.  Milbank #UC7532-XL with test switch #TS07-0105 or equal. CTs provided by the Project as described below.</w:t>
      </w:r>
    </w:p>
    <w:p w14:paraId="3899ECAD" w14:textId="77777777" w:rsidR="00133B77" w:rsidRPr="009077DE" w:rsidRDefault="00133B77" w:rsidP="00133B77">
      <w:pPr>
        <w:pStyle w:val="NoSpacing"/>
        <w:tabs>
          <w:tab w:val="left" w:pos="1440"/>
        </w:tabs>
        <w:rPr>
          <w:rFonts w:ascii="Arial" w:hAnsi="Arial" w:cs="Arial"/>
          <w:sz w:val="20"/>
          <w:szCs w:val="20"/>
        </w:rPr>
      </w:pPr>
    </w:p>
    <w:p w14:paraId="04197F2B"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14:paraId="613051B0" w14:textId="77777777" w:rsidR="00133B77" w:rsidRPr="009077DE" w:rsidRDefault="00133B77" w:rsidP="00133B77">
      <w:pPr>
        <w:pStyle w:val="NoSpacing"/>
        <w:tabs>
          <w:tab w:val="left" w:pos="1440"/>
        </w:tabs>
        <w:rPr>
          <w:rFonts w:ascii="Arial" w:hAnsi="Arial" w:cs="Arial"/>
          <w:sz w:val="20"/>
          <w:szCs w:val="20"/>
        </w:rPr>
      </w:pPr>
    </w:p>
    <w:p w14:paraId="15BAA834"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14:paraId="34D38F82" w14:textId="77777777" w:rsidR="00133B77" w:rsidRPr="009077DE" w:rsidRDefault="00133B77" w:rsidP="00133B77">
      <w:pPr>
        <w:pStyle w:val="NoSpacing"/>
        <w:tabs>
          <w:tab w:val="left" w:pos="1440"/>
        </w:tabs>
        <w:ind w:left="1080"/>
        <w:rPr>
          <w:rFonts w:ascii="Arial" w:hAnsi="Arial" w:cs="Arial"/>
          <w:sz w:val="20"/>
          <w:szCs w:val="20"/>
        </w:rPr>
      </w:pPr>
    </w:p>
    <w:p w14:paraId="3335460B"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14:paraId="1DCCE958" w14:textId="77777777" w:rsidR="00133B77" w:rsidRPr="009077DE" w:rsidRDefault="00133B77" w:rsidP="00133B77">
      <w:pPr>
        <w:pStyle w:val="NoSpacing"/>
        <w:tabs>
          <w:tab w:val="left" w:pos="1440"/>
        </w:tabs>
        <w:ind w:left="1980"/>
        <w:rPr>
          <w:rFonts w:ascii="Arial" w:hAnsi="Arial" w:cs="Arial"/>
          <w:sz w:val="20"/>
          <w:szCs w:val="20"/>
        </w:rPr>
      </w:pPr>
    </w:p>
    <w:p w14:paraId="5920842C"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14:paraId="4F7B7675" w14:textId="77777777" w:rsidR="00C95516" w:rsidRPr="009077DE" w:rsidRDefault="00C95516" w:rsidP="00C95516">
      <w:pPr>
        <w:pStyle w:val="NoSpacing"/>
        <w:tabs>
          <w:tab w:val="left" w:pos="1440"/>
        </w:tabs>
        <w:ind w:left="2160"/>
        <w:rPr>
          <w:rFonts w:ascii="Arial" w:hAnsi="Arial" w:cs="Arial"/>
          <w:sz w:val="20"/>
          <w:szCs w:val="20"/>
        </w:rPr>
      </w:pPr>
    </w:p>
    <w:p w14:paraId="4E7C449D"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w:t>
      </w:r>
      <w:proofErr w:type="gramStart"/>
      <w:r w:rsidRPr="009077DE">
        <w:rPr>
          <w:rFonts w:ascii="Arial" w:hAnsi="Arial" w:cs="Arial"/>
          <w:sz w:val="20"/>
          <w:szCs w:val="20"/>
        </w:rPr>
        <w:t>be located in</w:t>
      </w:r>
      <w:proofErr w:type="gramEnd"/>
      <w:r w:rsidRPr="009077DE">
        <w:rPr>
          <w:rFonts w:ascii="Arial" w:hAnsi="Arial" w:cs="Arial"/>
          <w:sz w:val="20"/>
          <w:szCs w:val="20"/>
        </w:rPr>
        <w:t xml:space="preserve"> a readily accessible, safe, and convenient location. Minimum working clearances required by the NEC shall be provided and maintained around meter socket locations.</w:t>
      </w:r>
    </w:p>
    <w:p w14:paraId="10611A46" w14:textId="77777777" w:rsidR="00133B77" w:rsidRPr="009077DE" w:rsidRDefault="00133B77" w:rsidP="00133B77">
      <w:pPr>
        <w:pStyle w:val="NoSpacing"/>
        <w:tabs>
          <w:tab w:val="left" w:pos="1440"/>
        </w:tabs>
        <w:ind w:left="2160"/>
        <w:rPr>
          <w:rFonts w:ascii="Arial" w:hAnsi="Arial" w:cs="Arial"/>
          <w:sz w:val="20"/>
          <w:szCs w:val="20"/>
        </w:rPr>
      </w:pPr>
    </w:p>
    <w:p w14:paraId="78399DBB" w14:textId="77777777"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w:t>
      </w:r>
      <w:proofErr w:type="gramStart"/>
      <w:r w:rsidRPr="009077DE">
        <w:rPr>
          <w:rFonts w:ascii="Arial" w:hAnsi="Arial" w:cs="Arial"/>
          <w:sz w:val="20"/>
          <w:szCs w:val="20"/>
        </w:rPr>
        <w:t>be located in</w:t>
      </w:r>
      <w:proofErr w:type="gramEnd"/>
      <w:r w:rsidRPr="009077DE">
        <w:rPr>
          <w:rFonts w:ascii="Arial" w:hAnsi="Arial" w:cs="Arial"/>
          <w:sz w:val="20"/>
          <w:szCs w:val="20"/>
        </w:rPr>
        <w:t xml:space="preserve"> non-hazardous locations as defined by the NEC and located a minimum of three feet from any gas meters and ten feet from any fuel tanks.</w:t>
      </w:r>
    </w:p>
    <w:p w14:paraId="556518E0" w14:textId="77777777" w:rsidR="00133B77" w:rsidRPr="009077DE" w:rsidRDefault="00133B77" w:rsidP="00133B77">
      <w:pPr>
        <w:pStyle w:val="NoSpacing"/>
        <w:tabs>
          <w:tab w:val="left" w:pos="1440"/>
        </w:tabs>
        <w:rPr>
          <w:rFonts w:ascii="Arial" w:hAnsi="Arial" w:cs="Arial"/>
          <w:sz w:val="20"/>
          <w:szCs w:val="20"/>
        </w:rPr>
      </w:pPr>
    </w:p>
    <w:p w14:paraId="227832A7"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lastRenderedPageBreak/>
        <w:t>All meter sockets shall be labeled per UNL standard labeling convention.</w:t>
      </w:r>
    </w:p>
    <w:p w14:paraId="783BEC02" w14:textId="77777777" w:rsidR="00133B77" w:rsidRPr="009077DE" w:rsidRDefault="00133B77" w:rsidP="00133B77">
      <w:pPr>
        <w:pStyle w:val="NoSpacing"/>
        <w:tabs>
          <w:tab w:val="left" w:pos="1440"/>
        </w:tabs>
        <w:ind w:left="1440"/>
        <w:rPr>
          <w:rFonts w:ascii="Arial" w:hAnsi="Arial" w:cs="Arial"/>
          <w:sz w:val="20"/>
          <w:szCs w:val="20"/>
        </w:rPr>
      </w:pPr>
    </w:p>
    <w:p w14:paraId="2DDA0389"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w:t>
      </w:r>
      <w:r w:rsidR="008E55AA">
        <w:rPr>
          <w:rFonts w:ascii="Arial" w:hAnsi="Arial" w:cs="Arial"/>
          <w:sz w:val="20"/>
          <w:szCs w:val="20"/>
        </w:rPr>
        <w:t xml:space="preserve"> </w:t>
      </w:r>
      <w:r w:rsidRPr="009077DE">
        <w:rPr>
          <w:rFonts w:ascii="Arial" w:hAnsi="Arial" w:cs="Arial"/>
          <w:sz w:val="20"/>
          <w:szCs w:val="20"/>
        </w:rPr>
        <w:t>below for specific requirements for each installation location type. The neutral conductor of the service entrance shall be solidly bonded in and to the meter socket and at the CT cabinet where applicable.</w:t>
      </w:r>
    </w:p>
    <w:p w14:paraId="1FC66D85" w14:textId="77777777" w:rsidR="00133B77" w:rsidRPr="009077DE" w:rsidRDefault="00133B77" w:rsidP="00133B77">
      <w:pPr>
        <w:pStyle w:val="NoSpacing"/>
        <w:tabs>
          <w:tab w:val="left" w:pos="1440"/>
        </w:tabs>
        <w:rPr>
          <w:rFonts w:ascii="Arial" w:hAnsi="Arial" w:cs="Arial"/>
          <w:sz w:val="20"/>
          <w:szCs w:val="20"/>
        </w:rPr>
      </w:pPr>
    </w:p>
    <w:p w14:paraId="1A645D7D"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14:paraId="1763338B" w14:textId="77777777" w:rsidR="00133B77" w:rsidRPr="009077DE" w:rsidRDefault="00133B77" w:rsidP="00133B77">
      <w:pPr>
        <w:pStyle w:val="NoSpacing"/>
        <w:tabs>
          <w:tab w:val="left" w:pos="1440"/>
        </w:tabs>
        <w:rPr>
          <w:rFonts w:ascii="Arial" w:hAnsi="Arial" w:cs="Arial"/>
          <w:sz w:val="20"/>
          <w:szCs w:val="20"/>
        </w:rPr>
      </w:pPr>
    </w:p>
    <w:p w14:paraId="53BD18A3"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w:t>
      </w:r>
      <w:proofErr w:type="gramStart"/>
      <w:r w:rsidRPr="009077DE">
        <w:rPr>
          <w:rFonts w:ascii="Arial" w:hAnsi="Arial" w:cs="Arial"/>
          <w:sz w:val="20"/>
          <w:szCs w:val="20"/>
        </w:rPr>
        <w:t>2 inch</w:t>
      </w:r>
      <w:proofErr w:type="gramEnd"/>
      <w:r w:rsidRPr="009077DE">
        <w:rPr>
          <w:rFonts w:ascii="Arial" w:hAnsi="Arial" w:cs="Arial"/>
          <w:sz w:val="20"/>
          <w:szCs w:val="20"/>
        </w:rPr>
        <w:t xml:space="preserve"> dedicated conduit with a pull string rated for 300 lbs. break strength shall be provided. Conduit shall be routed from the meter socket into the building for connection into building management system. Associated communication cables by UNL.</w:t>
      </w:r>
    </w:p>
    <w:p w14:paraId="18670773" w14:textId="77777777" w:rsidR="00133B77" w:rsidRPr="009077DE" w:rsidRDefault="00133B77" w:rsidP="00133B77">
      <w:pPr>
        <w:pStyle w:val="NoSpacing"/>
        <w:tabs>
          <w:tab w:val="left" w:pos="1440"/>
        </w:tabs>
        <w:rPr>
          <w:rFonts w:ascii="Arial" w:hAnsi="Arial" w:cs="Arial"/>
          <w:sz w:val="20"/>
          <w:szCs w:val="20"/>
        </w:rPr>
      </w:pPr>
    </w:p>
    <w:p w14:paraId="43957F46"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14:paraId="5940789E" w14:textId="77777777" w:rsidR="00133B77" w:rsidRPr="009077DE" w:rsidRDefault="00133B77" w:rsidP="00133B77">
      <w:pPr>
        <w:pStyle w:val="NoSpacing"/>
        <w:tabs>
          <w:tab w:val="left" w:pos="1440"/>
        </w:tabs>
        <w:rPr>
          <w:rFonts w:ascii="Arial" w:hAnsi="Arial" w:cs="Arial"/>
          <w:sz w:val="20"/>
          <w:szCs w:val="20"/>
        </w:rPr>
      </w:pPr>
    </w:p>
    <w:p w14:paraId="19603D96"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14:paraId="1C276475" w14:textId="77777777" w:rsidR="00133B77" w:rsidRPr="009077DE" w:rsidRDefault="00133B77" w:rsidP="00133B77">
      <w:pPr>
        <w:pStyle w:val="NoSpacing"/>
        <w:tabs>
          <w:tab w:val="left" w:pos="1440"/>
        </w:tabs>
        <w:rPr>
          <w:rFonts w:ascii="Arial" w:hAnsi="Arial" w:cs="Arial"/>
          <w:sz w:val="20"/>
          <w:szCs w:val="20"/>
        </w:rPr>
      </w:pPr>
    </w:p>
    <w:p w14:paraId="2E45A27D" w14:textId="77777777"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w:t>
      </w:r>
      <w:proofErr w:type="gramStart"/>
      <w:r w:rsidRPr="009077DE">
        <w:rPr>
          <w:rFonts w:ascii="Arial" w:hAnsi="Arial" w:cs="Arial"/>
          <w:sz w:val="20"/>
          <w:szCs w:val="20"/>
        </w:rPr>
        <w:t>55 degree</w:t>
      </w:r>
      <w:proofErr w:type="gramEnd"/>
      <w:r w:rsidRPr="009077DE">
        <w:rPr>
          <w:rFonts w:ascii="Arial" w:hAnsi="Arial" w:cs="Arial"/>
          <w:sz w:val="20"/>
          <w:szCs w:val="20"/>
        </w:rPr>
        <w:t xml:space="preserve"> Celsius operation temperature &amp; rated for 600V systems. Provide iTron R6 series CTs or equal.</w:t>
      </w:r>
    </w:p>
    <w:p w14:paraId="407761EA" w14:textId="77777777" w:rsidR="00133B77" w:rsidRPr="009077DE" w:rsidRDefault="00133B77" w:rsidP="00133B77">
      <w:pPr>
        <w:pStyle w:val="NoSpacing"/>
        <w:tabs>
          <w:tab w:val="left" w:pos="1440"/>
        </w:tabs>
        <w:rPr>
          <w:rFonts w:ascii="Arial" w:hAnsi="Arial" w:cs="Arial"/>
          <w:sz w:val="20"/>
          <w:szCs w:val="20"/>
        </w:rPr>
      </w:pPr>
    </w:p>
    <w:p w14:paraId="3EF412F1" w14:textId="77777777"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14:paraId="34878596" w14:textId="77777777" w:rsidR="00E2211F" w:rsidRPr="00443FF3" w:rsidRDefault="00E2211F" w:rsidP="00443FF3">
      <w:pPr>
        <w:rPr>
          <w:rFonts w:cs="Arial"/>
        </w:rPr>
      </w:pPr>
    </w:p>
    <w:p w14:paraId="4E1CA3C2" w14:textId="77777777"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14:paraId="3BC32244" w14:textId="77777777" w:rsidR="00E2211F" w:rsidRDefault="00E2211F" w:rsidP="000E68F4">
      <w:pPr>
        <w:pStyle w:val="ListParagraph"/>
        <w:spacing w:after="0"/>
        <w:rPr>
          <w:rFonts w:ascii="Arial" w:hAnsi="Arial" w:cs="Arial"/>
          <w:sz w:val="20"/>
          <w:szCs w:val="20"/>
        </w:rPr>
      </w:pPr>
    </w:p>
    <w:p w14:paraId="48066DE8" w14:textId="77777777"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w:t>
      </w:r>
      <w:proofErr w:type="gramStart"/>
      <w:r w:rsidRPr="00E2211F">
        <w:rPr>
          <w:rFonts w:ascii="Arial" w:hAnsi="Arial" w:cs="Arial"/>
          <w:sz w:val="20"/>
          <w:szCs w:val="20"/>
        </w:rPr>
        <w:t>2 inch</w:t>
      </w:r>
      <w:proofErr w:type="gramEnd"/>
      <w:r w:rsidRPr="00E2211F">
        <w:rPr>
          <w:rFonts w:ascii="Arial" w:hAnsi="Arial" w:cs="Arial"/>
          <w:sz w:val="20"/>
          <w:szCs w:val="20"/>
        </w:rPr>
        <w:t xml:space="preserve">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14:paraId="39B34A01" w14:textId="77777777" w:rsidR="00E2211F" w:rsidRDefault="00E2211F" w:rsidP="000E68F4">
      <w:pPr>
        <w:pStyle w:val="ListParagraph"/>
        <w:spacing w:after="0"/>
        <w:rPr>
          <w:rFonts w:ascii="Arial" w:hAnsi="Arial" w:cs="Arial"/>
          <w:sz w:val="20"/>
          <w:szCs w:val="20"/>
        </w:rPr>
      </w:pPr>
    </w:p>
    <w:p w14:paraId="2E2AD158" w14:textId="77777777"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 xml:space="preserve">Buildings Served by Municipal Electric Utility Provider: UNL will obtain an output signal from the municipal meter. Install a 12”x12” lockable, weatherproof box within 12” of the municipal meter socket </w:t>
      </w:r>
      <w:proofErr w:type="gramStart"/>
      <w:r w:rsidRPr="00E2211F">
        <w:rPr>
          <w:rFonts w:ascii="Arial" w:hAnsi="Arial" w:cs="Arial"/>
          <w:sz w:val="20"/>
          <w:szCs w:val="20"/>
        </w:rPr>
        <w:t>panel, and</w:t>
      </w:r>
      <w:proofErr w:type="gramEnd"/>
      <w:r w:rsidRPr="00E2211F">
        <w:rPr>
          <w:rFonts w:ascii="Arial" w:hAnsi="Arial" w:cs="Arial"/>
          <w:sz w:val="20"/>
          <w:szCs w:val="20"/>
        </w:rPr>
        <w:t xml:space="preserve"> provide a 1” diameter nipple to the municipal meter panel. All work shall be fully coordinated with the appropriate Municipal Electric Utility representative and associated Meter Department Manager.</w:t>
      </w:r>
    </w:p>
    <w:p w14:paraId="3BADF3A9" w14:textId="77777777" w:rsidR="00E2211F" w:rsidRDefault="00E2211F" w:rsidP="000E68F4">
      <w:pPr>
        <w:pStyle w:val="ListParagraph"/>
        <w:spacing w:after="0"/>
        <w:rPr>
          <w:rFonts w:ascii="Arial" w:hAnsi="Arial" w:cs="Arial"/>
          <w:sz w:val="20"/>
          <w:szCs w:val="20"/>
        </w:rPr>
      </w:pPr>
    </w:p>
    <w:p w14:paraId="1B697A4E" w14:textId="77777777" w:rsidR="003B0F7D" w:rsidRPr="0011638D" w:rsidRDefault="00133B77" w:rsidP="00E2211F">
      <w:pPr>
        <w:pStyle w:val="NoSpacing"/>
        <w:numPr>
          <w:ilvl w:val="1"/>
          <w:numId w:val="37"/>
        </w:numPr>
        <w:tabs>
          <w:tab w:val="left" w:pos="1440"/>
        </w:tabs>
        <w:rPr>
          <w:rFonts w:ascii="Arial" w:hAnsi="Arial" w:cs="Arial"/>
          <w:sz w:val="20"/>
          <w:szCs w:val="20"/>
        </w:rPr>
      </w:pPr>
      <w:r w:rsidRPr="00C95516">
        <w:rPr>
          <w:rFonts w:ascii="Arial" w:hAnsi="Arial" w:cs="Arial"/>
          <w:sz w:val="20"/>
          <w:szCs w:val="20"/>
        </w:rPr>
        <w:t>Panel Mounted Meter: In addition to the main electric meter described above the Project shall provide a second meter integral to the building main distribution panel, switchboard or switchgear. Panel</w:t>
      </w:r>
      <w:r w:rsidRPr="00E2211F">
        <w:rPr>
          <w:rFonts w:ascii="Arial" w:hAnsi="Arial" w:cs="Arial"/>
          <w:sz w:val="20"/>
          <w:szCs w:val="20"/>
        </w:rPr>
        <w:t xml:space="preserve"> meter shall provide complete electrical measurements and historical data logging. Meter shall be a traceable, metering grade unit capable of RS485 Modbus and KYZ input/output communications. Unit shall include 100BaseT Ethernet connection port. Shark 2</w:t>
      </w:r>
      <w:r w:rsidR="00C95516" w:rsidRPr="0011638D">
        <w:rPr>
          <w:rFonts w:ascii="Arial" w:hAnsi="Arial" w:cs="Arial"/>
          <w:sz w:val="20"/>
          <w:szCs w:val="20"/>
        </w:rPr>
        <w:t>0</w:t>
      </w:r>
      <w:r w:rsidRPr="00E2211F">
        <w:rPr>
          <w:rFonts w:ascii="Arial" w:hAnsi="Arial" w:cs="Arial"/>
          <w:sz w:val="20"/>
          <w:szCs w:val="20"/>
        </w:rPr>
        <w:t>0 Series digital meter or equal. Unit shall be installed by panel manufacturer at factory prior to shipment.</w:t>
      </w:r>
      <w:r w:rsidR="00C95516">
        <w:rPr>
          <w:rFonts w:ascii="Arial" w:hAnsi="Arial" w:cs="Arial"/>
          <w:sz w:val="20"/>
          <w:szCs w:val="20"/>
        </w:rPr>
        <w:t xml:space="preserve"> </w:t>
      </w:r>
      <w:r w:rsidR="00C95516" w:rsidRPr="0011638D">
        <w:rPr>
          <w:rFonts w:ascii="Arial" w:hAnsi="Arial" w:cs="Arial"/>
          <w:sz w:val="20"/>
          <w:szCs w:val="20"/>
        </w:rPr>
        <w:t>Where a standalone meter is required indoors, locate the device adjacent to the main panel board. Standalone meter unit shall be an all-in-one piece of equipment with terminal blocks for CT and PT wiring, step down transformer (if needed) Ethernet connection, all in NEMA 1 lockable enclosure. Provide Shark 200 meter-in-a-box or equal.</w:t>
      </w:r>
    </w:p>
    <w:p w14:paraId="3885C8FE" w14:textId="77777777" w:rsidR="003B0F7D" w:rsidRDefault="003B0F7D" w:rsidP="003B0F7D">
      <w:pPr>
        <w:keepNext w:val="0"/>
        <w:keepLines/>
        <w:widowControl w:val="0"/>
        <w:tabs>
          <w:tab w:val="left" w:pos="1296"/>
          <w:tab w:val="left" w:pos="1728"/>
          <w:tab w:val="left" w:pos="3456"/>
          <w:tab w:val="left" w:pos="5616"/>
          <w:tab w:val="left" w:pos="7776"/>
        </w:tabs>
        <w:jc w:val="both"/>
      </w:pPr>
    </w:p>
    <w:p w14:paraId="7F7C9D20" w14:textId="77777777"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p>
    <w:p w14:paraId="6AA4C132" w14:textId="77777777" w:rsidR="003B0F7D" w:rsidRDefault="003B0F7D" w:rsidP="003B0F7D">
      <w:pPr>
        <w:keepNext w:val="0"/>
        <w:keepLines/>
        <w:widowControl w:val="0"/>
      </w:pPr>
    </w:p>
    <w:p w14:paraId="4D947CA5"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5AB63" w14:textId="77777777" w:rsidR="00C34A5E" w:rsidRDefault="00C34A5E">
      <w:r>
        <w:separator/>
      </w:r>
    </w:p>
  </w:endnote>
  <w:endnote w:type="continuationSeparator" w:id="0">
    <w:p w14:paraId="18F7FBA6" w14:textId="77777777" w:rsidR="00C34A5E" w:rsidRDefault="00C3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F6E3A" w14:textId="77777777"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20"/>
      <w:gridCol w:w="3252"/>
    </w:tblGrid>
    <w:tr w:rsidR="00331684" w14:paraId="2B8DCBF3" w14:textId="77777777" w:rsidTr="009A03F6">
      <w:trPr>
        <w:jc w:val="center"/>
      </w:trPr>
      <w:tc>
        <w:tcPr>
          <w:tcW w:w="3480" w:type="dxa"/>
        </w:tcPr>
        <w:p w14:paraId="7DC46ABA" w14:textId="77777777" w:rsidR="00331684" w:rsidRDefault="002853EA" w:rsidP="00063DAF">
          <w:pPr>
            <w:pStyle w:val="Footer"/>
            <w:tabs>
              <w:tab w:val="clear" w:pos="8640"/>
              <w:tab w:val="right" w:pos="10080"/>
            </w:tabs>
            <w:rPr>
              <w:sz w:val="16"/>
              <w:szCs w:val="16"/>
            </w:rPr>
          </w:pPr>
          <w:r>
            <w:rPr>
              <w:sz w:val="16"/>
              <w:szCs w:val="16"/>
            </w:rPr>
            <w:t>University of Nebraska</w:t>
          </w:r>
        </w:p>
      </w:tc>
      <w:tc>
        <w:tcPr>
          <w:tcW w:w="3480" w:type="dxa"/>
        </w:tcPr>
        <w:p w14:paraId="733F6298" w14:textId="77777777" w:rsidR="00331684" w:rsidRDefault="00331684" w:rsidP="00063DAF">
          <w:pPr>
            <w:pStyle w:val="Footer"/>
            <w:tabs>
              <w:tab w:val="clear" w:pos="8640"/>
              <w:tab w:val="right" w:pos="10080"/>
            </w:tabs>
            <w:jc w:val="center"/>
            <w:rPr>
              <w:sz w:val="16"/>
              <w:szCs w:val="16"/>
            </w:rPr>
          </w:pPr>
        </w:p>
      </w:tc>
      <w:tc>
        <w:tcPr>
          <w:tcW w:w="3480" w:type="dxa"/>
        </w:tcPr>
        <w:p w14:paraId="61B65954" w14:textId="77777777"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14:paraId="61A6F355" w14:textId="77777777" w:rsidTr="00063DAF">
      <w:trPr>
        <w:jc w:val="center"/>
      </w:trPr>
      <w:tc>
        <w:tcPr>
          <w:tcW w:w="3480" w:type="dxa"/>
        </w:tcPr>
        <w:p w14:paraId="79D5FA59" w14:textId="2794182C" w:rsidR="00331684" w:rsidRDefault="00E26FAC" w:rsidP="00063DAF">
          <w:pPr>
            <w:pStyle w:val="Footer"/>
            <w:tabs>
              <w:tab w:val="clear" w:pos="8640"/>
              <w:tab w:val="right" w:pos="10080"/>
            </w:tabs>
            <w:rPr>
              <w:sz w:val="16"/>
              <w:szCs w:val="16"/>
            </w:rPr>
          </w:pPr>
          <w:r>
            <w:rPr>
              <w:sz w:val="16"/>
              <w:szCs w:val="16"/>
            </w:rPr>
            <w:t xml:space="preserve">Revised </w:t>
          </w:r>
          <w:r w:rsidR="00514493">
            <w:rPr>
              <w:sz w:val="16"/>
              <w:szCs w:val="16"/>
            </w:rPr>
            <w:t>04</w:t>
          </w:r>
          <w:r>
            <w:rPr>
              <w:sz w:val="16"/>
              <w:szCs w:val="16"/>
            </w:rPr>
            <w:t>/3</w:t>
          </w:r>
          <w:r w:rsidR="00514493">
            <w:rPr>
              <w:sz w:val="16"/>
              <w:szCs w:val="16"/>
            </w:rPr>
            <w:t>0</w:t>
          </w:r>
          <w:r>
            <w:rPr>
              <w:sz w:val="16"/>
              <w:szCs w:val="16"/>
            </w:rPr>
            <w:t>/20</w:t>
          </w:r>
          <w:r w:rsidR="00514493">
            <w:rPr>
              <w:sz w:val="16"/>
              <w:szCs w:val="16"/>
            </w:rPr>
            <w:t>20</w:t>
          </w:r>
        </w:p>
      </w:tc>
      <w:tc>
        <w:tcPr>
          <w:tcW w:w="3480" w:type="dxa"/>
        </w:tcPr>
        <w:p w14:paraId="20F216B4" w14:textId="77777777"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14:paraId="025DC04D" w14:textId="77777777"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26FA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26FAC">
            <w:rPr>
              <w:rStyle w:val="PageNumber"/>
              <w:rFonts w:cs="Arial"/>
              <w:noProof/>
              <w:sz w:val="16"/>
              <w:szCs w:val="16"/>
            </w:rPr>
            <w:t>2</w:t>
          </w:r>
          <w:r w:rsidRPr="00D94A10">
            <w:rPr>
              <w:rStyle w:val="PageNumber"/>
              <w:rFonts w:cs="Arial"/>
              <w:sz w:val="16"/>
              <w:szCs w:val="16"/>
            </w:rPr>
            <w:fldChar w:fldCharType="end"/>
          </w:r>
        </w:p>
      </w:tc>
    </w:tr>
  </w:tbl>
  <w:p w14:paraId="5CD1E7E9" w14:textId="77777777" w:rsidR="00331684" w:rsidRPr="00A22303" w:rsidRDefault="00331684" w:rsidP="00A22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EABD8" w14:textId="77777777" w:rsidR="00C34A5E" w:rsidRDefault="00C34A5E">
      <w:r>
        <w:separator/>
      </w:r>
    </w:p>
  </w:footnote>
  <w:footnote w:type="continuationSeparator" w:id="0">
    <w:p w14:paraId="21B7414E" w14:textId="77777777" w:rsidR="00C34A5E" w:rsidRDefault="00C3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70614" w14:textId="77777777"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1638D"/>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853EA"/>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74B37"/>
    <w:rsid w:val="00386829"/>
    <w:rsid w:val="00392D5C"/>
    <w:rsid w:val="003B0F7D"/>
    <w:rsid w:val="003E2EE5"/>
    <w:rsid w:val="003F15FC"/>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14493"/>
    <w:rsid w:val="00585FC3"/>
    <w:rsid w:val="005A1FDF"/>
    <w:rsid w:val="005B0763"/>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81250"/>
    <w:rsid w:val="007909EC"/>
    <w:rsid w:val="0079259F"/>
    <w:rsid w:val="007A0B39"/>
    <w:rsid w:val="007A2CE2"/>
    <w:rsid w:val="007C0E6E"/>
    <w:rsid w:val="007C7BC8"/>
    <w:rsid w:val="007D2E28"/>
    <w:rsid w:val="007F1C91"/>
    <w:rsid w:val="008036D8"/>
    <w:rsid w:val="0082244F"/>
    <w:rsid w:val="00826A19"/>
    <w:rsid w:val="00832D80"/>
    <w:rsid w:val="008A4879"/>
    <w:rsid w:val="008C4887"/>
    <w:rsid w:val="008D1B05"/>
    <w:rsid w:val="008E55AA"/>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1B33"/>
    <w:rsid w:val="00A22303"/>
    <w:rsid w:val="00A50195"/>
    <w:rsid w:val="00A63A12"/>
    <w:rsid w:val="00A65AB1"/>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11FBA"/>
    <w:rsid w:val="00C237C4"/>
    <w:rsid w:val="00C25FD2"/>
    <w:rsid w:val="00C34A5E"/>
    <w:rsid w:val="00C35B67"/>
    <w:rsid w:val="00C42704"/>
    <w:rsid w:val="00C55CC0"/>
    <w:rsid w:val="00C66827"/>
    <w:rsid w:val="00C90EAF"/>
    <w:rsid w:val="00C95516"/>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C50A8"/>
    <w:rsid w:val="00DD3F34"/>
    <w:rsid w:val="00DF736A"/>
    <w:rsid w:val="00E2211F"/>
    <w:rsid w:val="00E23D7C"/>
    <w:rsid w:val="00E26282"/>
    <w:rsid w:val="00E26FAC"/>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D18972"/>
  <w15:docId w15:val="{44885FB9-CA69-4399-BE09-741331B4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524E7-DDC2-4C63-A7AB-6B6F37B30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1210</Words>
  <Characters>6341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Scott Plautz</cp:lastModifiedBy>
  <cp:revision>6</cp:revision>
  <cp:lastPrinted>2009-03-05T22:14:00Z</cp:lastPrinted>
  <dcterms:created xsi:type="dcterms:W3CDTF">2019-01-08T21:54:00Z</dcterms:created>
  <dcterms:modified xsi:type="dcterms:W3CDTF">2020-05-08T13:30:00Z</dcterms:modified>
  <cp:version>2</cp:version>
</cp:coreProperties>
</file>